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5A0" w:rsidRPr="00D105A0" w:rsidRDefault="00D105A0" w:rsidP="00D105A0">
      <w:pPr>
        <w:pStyle w:val="Cuiristeachainmnascoile"/>
        <w:rPr>
          <w:rFonts w:ascii="Times New Roman" w:hAnsi="Times New Roman" w:cs="Times New Roman"/>
          <w:b/>
          <w:color w:val="auto"/>
        </w:rPr>
      </w:pPr>
      <w:proofErr w:type="spellStart"/>
      <w:r w:rsidRPr="00D105A0">
        <w:rPr>
          <w:rFonts w:ascii="Times New Roman" w:hAnsi="Times New Roman" w:cs="Times New Roman"/>
          <w:b/>
          <w:color w:val="auto"/>
        </w:rPr>
        <w:t>Scoil</w:t>
      </w:r>
      <w:proofErr w:type="spellEnd"/>
      <w:r w:rsidRPr="00D105A0">
        <w:rPr>
          <w:rFonts w:ascii="Times New Roman" w:hAnsi="Times New Roman" w:cs="Times New Roman"/>
          <w:b/>
          <w:color w:val="auto"/>
        </w:rPr>
        <w:t xml:space="preserve"> </w:t>
      </w:r>
      <w:proofErr w:type="spellStart"/>
      <w:r w:rsidRPr="00D105A0">
        <w:rPr>
          <w:rFonts w:ascii="Times New Roman" w:hAnsi="Times New Roman" w:cs="Times New Roman"/>
          <w:b/>
          <w:color w:val="auto"/>
        </w:rPr>
        <w:t>na</w:t>
      </w:r>
      <w:proofErr w:type="spellEnd"/>
      <w:r w:rsidRPr="00D105A0">
        <w:rPr>
          <w:rFonts w:ascii="Times New Roman" w:hAnsi="Times New Roman" w:cs="Times New Roman"/>
          <w:b/>
          <w:color w:val="auto"/>
        </w:rPr>
        <w:t xml:space="preserve"> </w:t>
      </w:r>
      <w:proofErr w:type="spellStart"/>
      <w:r w:rsidRPr="00D105A0">
        <w:rPr>
          <w:rFonts w:ascii="Times New Roman" w:hAnsi="Times New Roman" w:cs="Times New Roman"/>
          <w:b/>
          <w:color w:val="auto"/>
        </w:rPr>
        <w:t>Croise</w:t>
      </w:r>
      <w:proofErr w:type="spellEnd"/>
      <w:r w:rsidRPr="00D105A0">
        <w:rPr>
          <w:rFonts w:ascii="Times New Roman" w:hAnsi="Times New Roman" w:cs="Times New Roman"/>
          <w:b/>
          <w:color w:val="auto"/>
        </w:rPr>
        <w:t xml:space="preserve"> </w:t>
      </w:r>
      <w:proofErr w:type="spellStart"/>
      <w:r w:rsidRPr="00D105A0">
        <w:rPr>
          <w:rFonts w:ascii="Times New Roman" w:hAnsi="Times New Roman" w:cs="Times New Roman"/>
          <w:b/>
          <w:color w:val="auto"/>
        </w:rPr>
        <w:t>Naofa</w:t>
      </w:r>
      <w:proofErr w:type="spellEnd"/>
    </w:p>
    <w:p w:rsidR="000C5181" w:rsidRPr="00D105A0" w:rsidRDefault="00D105A0" w:rsidP="00D105A0">
      <w:pPr>
        <w:pStyle w:val="Cuiristeachainmnascoile"/>
        <w:rPr>
          <w:color w:val="auto"/>
        </w:rPr>
      </w:pPr>
      <w:r w:rsidRPr="00D105A0">
        <w:rPr>
          <w:rFonts w:ascii="Times New Roman" w:hAnsi="Times New Roman" w:cs="Times New Roman"/>
          <w:b/>
          <w:color w:val="auto"/>
        </w:rPr>
        <w:t>Geashill N.S.</w:t>
      </w:r>
    </w:p>
    <w:p w:rsidR="00A26633" w:rsidRPr="00D105A0" w:rsidRDefault="00A26633" w:rsidP="007C3B06">
      <w:pPr>
        <w:pStyle w:val="Cuiristeachainmnascoile"/>
        <w:rPr>
          <w:color w:val="auto"/>
          <w:sz w:val="16"/>
          <w:szCs w:val="16"/>
        </w:rPr>
      </w:pPr>
    </w:p>
    <w:p w:rsidR="00D105A0" w:rsidRDefault="00D105A0" w:rsidP="005F15A1">
      <w:pPr>
        <w:pStyle w:val="Heading1"/>
        <w:jc w:val="both"/>
        <w:rPr>
          <w:color w:val="auto"/>
          <w:sz w:val="36"/>
          <w:szCs w:val="36"/>
        </w:rPr>
      </w:pPr>
    </w:p>
    <w:p w:rsidR="00A26633" w:rsidRPr="00D105A0" w:rsidRDefault="00A26633" w:rsidP="005F15A1">
      <w:pPr>
        <w:pStyle w:val="Heading1"/>
        <w:jc w:val="both"/>
        <w:rPr>
          <w:color w:val="auto"/>
          <w:sz w:val="36"/>
          <w:szCs w:val="36"/>
        </w:rPr>
      </w:pPr>
      <w:r w:rsidRPr="00D105A0">
        <w:rPr>
          <w:color w:val="auto"/>
          <w:sz w:val="36"/>
          <w:szCs w:val="36"/>
        </w:rPr>
        <w:t>Fair Processing</w:t>
      </w:r>
    </w:p>
    <w:p w:rsidR="00A26633" w:rsidRPr="00D105A0" w:rsidRDefault="00A26633" w:rsidP="00A26633"/>
    <w:p w:rsidR="00D105A0" w:rsidRDefault="00D105A0" w:rsidP="00A26633">
      <w:pPr>
        <w:pStyle w:val="NoSpacing"/>
        <w:rPr>
          <w:color w:val="auto"/>
          <w:szCs w:val="24"/>
        </w:rPr>
      </w:pPr>
    </w:p>
    <w:p w:rsidR="00A26633" w:rsidRPr="00D105A0" w:rsidRDefault="00A26633" w:rsidP="00A26633">
      <w:pPr>
        <w:pStyle w:val="NoSpacing"/>
        <w:rPr>
          <w:color w:val="auto"/>
          <w:szCs w:val="24"/>
        </w:rPr>
      </w:pPr>
      <w:r w:rsidRPr="00D105A0">
        <w:rPr>
          <w:color w:val="auto"/>
          <w:szCs w:val="24"/>
        </w:rPr>
        <w:t>Fair Processing of personal data</w:t>
      </w:r>
    </w:p>
    <w:p w:rsidR="00A26633" w:rsidRPr="00D105A0" w:rsidRDefault="00A26633" w:rsidP="00A26633">
      <w:pPr>
        <w:rPr>
          <w:sz w:val="24"/>
          <w:szCs w:val="24"/>
        </w:rPr>
      </w:pPr>
      <w:r w:rsidRPr="00D105A0">
        <w:rPr>
          <w:sz w:val="24"/>
          <w:szCs w:val="24"/>
        </w:rPr>
        <w:t xml:space="preserve">Section 2A of the Acts details a number of conditions, at least one of which must be met, in order to demonstrate that personal data </w:t>
      </w:r>
      <w:r w:rsidR="00426A4F" w:rsidRPr="00D105A0">
        <w:rPr>
          <w:sz w:val="24"/>
          <w:szCs w:val="24"/>
        </w:rPr>
        <w:t xml:space="preserve">is </w:t>
      </w:r>
      <w:r w:rsidRPr="00D105A0">
        <w:rPr>
          <w:sz w:val="24"/>
          <w:szCs w:val="24"/>
        </w:rPr>
        <w:t xml:space="preserve">being processed fairly. These </w:t>
      </w:r>
      <w:r w:rsidR="00426A4F" w:rsidRPr="00D105A0">
        <w:rPr>
          <w:sz w:val="24"/>
          <w:szCs w:val="24"/>
        </w:rPr>
        <w:t xml:space="preserve">conditions </w:t>
      </w:r>
      <w:r w:rsidRPr="00D105A0">
        <w:rPr>
          <w:sz w:val="24"/>
          <w:szCs w:val="24"/>
        </w:rPr>
        <w:t>include that the data subject has consented to the processing, or that the processing is necessary for at least one of the following reasons:</w:t>
      </w:r>
    </w:p>
    <w:p w:rsidR="00A26633" w:rsidRPr="00D105A0" w:rsidRDefault="00A26633" w:rsidP="00A26633">
      <w:pPr>
        <w:pStyle w:val="ListParagraph"/>
        <w:numPr>
          <w:ilvl w:val="0"/>
          <w:numId w:val="27"/>
        </w:numPr>
        <w:ind w:left="426"/>
        <w:rPr>
          <w:sz w:val="24"/>
          <w:szCs w:val="24"/>
        </w:rPr>
      </w:pPr>
      <w:r w:rsidRPr="00D105A0">
        <w:rPr>
          <w:sz w:val="24"/>
          <w:szCs w:val="24"/>
        </w:rPr>
        <w:t>The performance of a contract to which the data subject is party, or</w:t>
      </w:r>
    </w:p>
    <w:p w:rsidR="00A26633" w:rsidRPr="00D105A0" w:rsidRDefault="00A26633" w:rsidP="00A26633">
      <w:pPr>
        <w:pStyle w:val="ListParagraph"/>
        <w:numPr>
          <w:ilvl w:val="0"/>
          <w:numId w:val="27"/>
        </w:numPr>
        <w:ind w:left="426"/>
        <w:rPr>
          <w:sz w:val="24"/>
          <w:szCs w:val="24"/>
        </w:rPr>
      </w:pPr>
      <w:r w:rsidRPr="00D105A0">
        <w:rPr>
          <w:sz w:val="24"/>
          <w:szCs w:val="24"/>
        </w:rPr>
        <w:t>In order to take steps at the request of the data subject prior to entering into a contract, or</w:t>
      </w:r>
    </w:p>
    <w:p w:rsidR="00A26633" w:rsidRPr="00D105A0" w:rsidRDefault="00A26633" w:rsidP="00A26633">
      <w:pPr>
        <w:pStyle w:val="ListParagraph"/>
        <w:numPr>
          <w:ilvl w:val="0"/>
          <w:numId w:val="27"/>
        </w:numPr>
        <w:ind w:left="426"/>
        <w:rPr>
          <w:sz w:val="24"/>
          <w:szCs w:val="24"/>
        </w:rPr>
      </w:pPr>
      <w:r w:rsidRPr="00D105A0">
        <w:rPr>
          <w:sz w:val="24"/>
          <w:szCs w:val="24"/>
        </w:rPr>
        <w:t>In order to comply with a legal obligation (other than that imposed by contract), or</w:t>
      </w:r>
    </w:p>
    <w:p w:rsidR="00A26633" w:rsidRPr="00D105A0" w:rsidRDefault="00A26633" w:rsidP="00A26633">
      <w:pPr>
        <w:pStyle w:val="ListParagraph"/>
        <w:numPr>
          <w:ilvl w:val="0"/>
          <w:numId w:val="27"/>
        </w:numPr>
        <w:ind w:left="426"/>
        <w:rPr>
          <w:sz w:val="24"/>
          <w:szCs w:val="24"/>
        </w:rPr>
      </w:pPr>
      <w:r w:rsidRPr="00D105A0">
        <w:rPr>
          <w:sz w:val="24"/>
          <w:szCs w:val="24"/>
        </w:rPr>
        <w:t>To prevent injury or other damage to the health of the data subject, or</w:t>
      </w:r>
    </w:p>
    <w:p w:rsidR="00A26633" w:rsidRPr="00D105A0" w:rsidRDefault="00A26633" w:rsidP="00A26633">
      <w:pPr>
        <w:pStyle w:val="ListParagraph"/>
        <w:numPr>
          <w:ilvl w:val="0"/>
          <w:numId w:val="27"/>
        </w:numPr>
        <w:ind w:left="426"/>
        <w:rPr>
          <w:sz w:val="24"/>
          <w:szCs w:val="24"/>
        </w:rPr>
      </w:pPr>
      <w:r w:rsidRPr="00D105A0">
        <w:rPr>
          <w:sz w:val="24"/>
          <w:szCs w:val="24"/>
        </w:rPr>
        <w:t>To prevent serious loss or damage to the property of the data subject, or</w:t>
      </w:r>
    </w:p>
    <w:p w:rsidR="00A26633" w:rsidRPr="00D105A0" w:rsidRDefault="00A26633" w:rsidP="00A26633">
      <w:pPr>
        <w:pStyle w:val="ListParagraph"/>
        <w:numPr>
          <w:ilvl w:val="0"/>
          <w:numId w:val="27"/>
        </w:numPr>
        <w:ind w:left="426"/>
        <w:rPr>
          <w:sz w:val="24"/>
          <w:szCs w:val="24"/>
        </w:rPr>
      </w:pPr>
      <w:r w:rsidRPr="00D105A0">
        <w:rPr>
          <w:sz w:val="24"/>
          <w:szCs w:val="24"/>
        </w:rPr>
        <w:t>To protect the vital interests of the data subject where the seeking of the consent of the data subject is likely to result in those interests being damaged, or</w:t>
      </w:r>
    </w:p>
    <w:p w:rsidR="00A26633" w:rsidRPr="00D105A0" w:rsidRDefault="00A26633" w:rsidP="00A26633">
      <w:pPr>
        <w:pStyle w:val="ListParagraph"/>
        <w:numPr>
          <w:ilvl w:val="0"/>
          <w:numId w:val="27"/>
        </w:numPr>
        <w:ind w:left="426"/>
        <w:rPr>
          <w:sz w:val="24"/>
          <w:szCs w:val="24"/>
        </w:rPr>
      </w:pPr>
      <w:r w:rsidRPr="00D105A0">
        <w:rPr>
          <w:sz w:val="24"/>
          <w:szCs w:val="24"/>
        </w:rPr>
        <w:t>For the administration of justice, or</w:t>
      </w:r>
    </w:p>
    <w:p w:rsidR="00A26633" w:rsidRPr="00D105A0" w:rsidRDefault="00A26633" w:rsidP="00A26633">
      <w:pPr>
        <w:pStyle w:val="ListParagraph"/>
        <w:numPr>
          <w:ilvl w:val="0"/>
          <w:numId w:val="27"/>
        </w:numPr>
        <w:ind w:left="426"/>
        <w:rPr>
          <w:sz w:val="24"/>
          <w:szCs w:val="24"/>
        </w:rPr>
      </w:pPr>
      <w:r w:rsidRPr="00D105A0">
        <w:rPr>
          <w:sz w:val="24"/>
          <w:szCs w:val="24"/>
        </w:rPr>
        <w:t>For the performance of a function conferred on by or under an enactment or,</w:t>
      </w:r>
    </w:p>
    <w:p w:rsidR="00A26633" w:rsidRPr="00D105A0" w:rsidRDefault="00A26633" w:rsidP="00A26633">
      <w:pPr>
        <w:pStyle w:val="ListParagraph"/>
        <w:numPr>
          <w:ilvl w:val="0"/>
          <w:numId w:val="27"/>
        </w:numPr>
        <w:ind w:left="426"/>
        <w:rPr>
          <w:sz w:val="24"/>
          <w:szCs w:val="24"/>
        </w:rPr>
      </w:pPr>
      <w:r w:rsidRPr="00D105A0">
        <w:rPr>
          <w:sz w:val="24"/>
          <w:szCs w:val="24"/>
        </w:rPr>
        <w:t>For the performance of a function of the Government or a Minister of the Government, or</w:t>
      </w:r>
    </w:p>
    <w:p w:rsidR="00A26633" w:rsidRPr="00D105A0" w:rsidRDefault="00A26633" w:rsidP="00A26633">
      <w:pPr>
        <w:pStyle w:val="ListParagraph"/>
        <w:numPr>
          <w:ilvl w:val="0"/>
          <w:numId w:val="27"/>
        </w:numPr>
        <w:ind w:left="426"/>
        <w:rPr>
          <w:sz w:val="24"/>
          <w:szCs w:val="24"/>
        </w:rPr>
      </w:pPr>
      <w:r w:rsidRPr="00D105A0">
        <w:rPr>
          <w:sz w:val="24"/>
          <w:szCs w:val="24"/>
        </w:rPr>
        <w:t>For the performance of any other function of a public nature performed in the public interest by a person, or</w:t>
      </w:r>
    </w:p>
    <w:p w:rsidR="00A26633" w:rsidRPr="00D105A0" w:rsidRDefault="00A26633" w:rsidP="00A26633">
      <w:pPr>
        <w:pStyle w:val="ListParagraph"/>
        <w:numPr>
          <w:ilvl w:val="0"/>
          <w:numId w:val="27"/>
        </w:numPr>
        <w:spacing w:after="0"/>
        <w:ind w:left="426"/>
        <w:rPr>
          <w:sz w:val="24"/>
          <w:szCs w:val="24"/>
        </w:rPr>
      </w:pPr>
      <w:r w:rsidRPr="00D105A0">
        <w:rPr>
          <w:sz w:val="24"/>
          <w:szCs w:val="24"/>
        </w:rPr>
        <w:t>For the purpose of the legitimate interests pursued by a data controller except where the processing is unwarranted in any particular case by reason of prejudice to the fundamental rights and freedoms or legitimate interests of the data subject</w:t>
      </w:r>
    </w:p>
    <w:p w:rsidR="00A26633" w:rsidRPr="00D105A0" w:rsidRDefault="00A26633" w:rsidP="00A26633">
      <w:pPr>
        <w:pStyle w:val="NoSpacing"/>
        <w:rPr>
          <w:color w:val="auto"/>
          <w:szCs w:val="24"/>
        </w:rPr>
      </w:pPr>
    </w:p>
    <w:p w:rsidR="00D105A0" w:rsidRDefault="00D105A0" w:rsidP="00A26633">
      <w:pPr>
        <w:pStyle w:val="NoSpacing"/>
        <w:rPr>
          <w:color w:val="auto"/>
          <w:szCs w:val="24"/>
        </w:rPr>
      </w:pPr>
    </w:p>
    <w:p w:rsidR="00D105A0" w:rsidRDefault="00D105A0" w:rsidP="00A26633">
      <w:pPr>
        <w:pStyle w:val="NoSpacing"/>
        <w:rPr>
          <w:color w:val="auto"/>
          <w:szCs w:val="24"/>
        </w:rPr>
      </w:pPr>
    </w:p>
    <w:p w:rsidR="00D105A0" w:rsidRDefault="00D105A0" w:rsidP="00A26633">
      <w:pPr>
        <w:pStyle w:val="NoSpacing"/>
        <w:rPr>
          <w:color w:val="auto"/>
          <w:szCs w:val="24"/>
        </w:rPr>
      </w:pPr>
      <w:bookmarkStart w:id="0" w:name="_GoBack"/>
      <w:bookmarkEnd w:id="0"/>
    </w:p>
    <w:p w:rsidR="00D105A0" w:rsidRDefault="00D105A0" w:rsidP="00A26633">
      <w:pPr>
        <w:pStyle w:val="NoSpacing"/>
        <w:rPr>
          <w:color w:val="auto"/>
          <w:szCs w:val="24"/>
        </w:rPr>
      </w:pPr>
    </w:p>
    <w:p w:rsidR="00A26633" w:rsidRDefault="00A26633" w:rsidP="00A26633">
      <w:pPr>
        <w:pStyle w:val="NoSpacing"/>
        <w:rPr>
          <w:color w:val="auto"/>
          <w:szCs w:val="24"/>
        </w:rPr>
      </w:pPr>
      <w:r w:rsidRPr="00D105A0">
        <w:rPr>
          <w:color w:val="auto"/>
          <w:szCs w:val="24"/>
        </w:rPr>
        <w:t>Fair processing of sensitive personal data</w:t>
      </w:r>
    </w:p>
    <w:p w:rsidR="00D105A0" w:rsidRDefault="00D105A0" w:rsidP="00A26633">
      <w:pPr>
        <w:pStyle w:val="NoSpacing"/>
        <w:rPr>
          <w:color w:val="auto"/>
          <w:szCs w:val="24"/>
        </w:rPr>
      </w:pPr>
    </w:p>
    <w:p w:rsidR="00D105A0" w:rsidRPr="00D105A0" w:rsidRDefault="00D105A0" w:rsidP="00A26633">
      <w:pPr>
        <w:pStyle w:val="NoSpacing"/>
        <w:rPr>
          <w:color w:val="auto"/>
          <w:szCs w:val="24"/>
        </w:rPr>
      </w:pPr>
    </w:p>
    <w:p w:rsidR="00A26633" w:rsidRPr="00D105A0" w:rsidRDefault="00A26633" w:rsidP="00A26633">
      <w:pPr>
        <w:rPr>
          <w:sz w:val="24"/>
          <w:szCs w:val="24"/>
        </w:rPr>
      </w:pPr>
      <w:r w:rsidRPr="00D105A0">
        <w:rPr>
          <w:sz w:val="24"/>
          <w:szCs w:val="24"/>
        </w:rPr>
        <w:t>If processing sensitive data, you must satisfy the requirements for processing personal data set out above along with at least o</w:t>
      </w:r>
      <w:r w:rsidR="00426A4F" w:rsidRPr="00D105A0">
        <w:rPr>
          <w:sz w:val="24"/>
          <w:szCs w:val="24"/>
        </w:rPr>
        <w:t>ne of the following conditions (</w:t>
      </w:r>
      <w:r w:rsidRPr="00D105A0">
        <w:rPr>
          <w:sz w:val="24"/>
          <w:szCs w:val="24"/>
        </w:rPr>
        <w:t>set out in section 2B of the Acts</w:t>
      </w:r>
      <w:r w:rsidR="00426A4F" w:rsidRPr="00D105A0">
        <w:rPr>
          <w:sz w:val="24"/>
          <w:szCs w:val="24"/>
        </w:rPr>
        <w:t>)</w:t>
      </w:r>
      <w:r w:rsidRPr="00D105A0">
        <w:rPr>
          <w:sz w:val="24"/>
          <w:szCs w:val="24"/>
        </w:rPr>
        <w:t>:</w:t>
      </w:r>
    </w:p>
    <w:p w:rsidR="00A26633" w:rsidRPr="00D105A0" w:rsidRDefault="00A26633" w:rsidP="00A26633">
      <w:pPr>
        <w:pStyle w:val="ListParagraph"/>
        <w:numPr>
          <w:ilvl w:val="0"/>
          <w:numId w:val="28"/>
        </w:numPr>
        <w:ind w:left="426"/>
        <w:rPr>
          <w:sz w:val="24"/>
          <w:szCs w:val="24"/>
        </w:rPr>
      </w:pPr>
      <w:r w:rsidRPr="00D105A0">
        <w:rPr>
          <w:sz w:val="24"/>
          <w:szCs w:val="24"/>
        </w:rPr>
        <w:t>The data subject has given explicit consent, or</w:t>
      </w:r>
    </w:p>
    <w:p w:rsidR="00A26633" w:rsidRPr="00D105A0" w:rsidRDefault="00A26633" w:rsidP="00A26633">
      <w:pPr>
        <w:pStyle w:val="ListParagraph"/>
        <w:numPr>
          <w:ilvl w:val="0"/>
          <w:numId w:val="28"/>
        </w:numPr>
        <w:ind w:left="426"/>
        <w:rPr>
          <w:sz w:val="24"/>
          <w:szCs w:val="24"/>
        </w:rPr>
      </w:pPr>
      <w:r w:rsidRPr="00D105A0">
        <w:rPr>
          <w:sz w:val="24"/>
          <w:szCs w:val="24"/>
        </w:rPr>
        <w:t>The processing is necessary in order to exercise or perform a right or obligation which is conferred or imposed by law on the data controller in connection with employment, or</w:t>
      </w:r>
    </w:p>
    <w:p w:rsidR="00A26633" w:rsidRPr="00D105A0" w:rsidRDefault="00A26633" w:rsidP="00A26633">
      <w:pPr>
        <w:pStyle w:val="ListParagraph"/>
        <w:numPr>
          <w:ilvl w:val="0"/>
          <w:numId w:val="28"/>
        </w:numPr>
        <w:ind w:left="426"/>
        <w:rPr>
          <w:sz w:val="24"/>
          <w:szCs w:val="24"/>
        </w:rPr>
      </w:pPr>
      <w:r w:rsidRPr="00D105A0">
        <w:rPr>
          <w:sz w:val="24"/>
          <w:szCs w:val="24"/>
        </w:rPr>
        <w:lastRenderedPageBreak/>
        <w:t>The processing is necessary to prevent injury or other damage to the health of the data subject or another person, or serious loss in respect of, or damage to, property or otherwise to protect the vital interests of the data subject or of another person in a case where consent cannot be given, or the data controller cannot reasonably be expected to obtain such consent, or</w:t>
      </w:r>
    </w:p>
    <w:p w:rsidR="00A26633" w:rsidRPr="00D105A0" w:rsidRDefault="00A26633" w:rsidP="00A26633">
      <w:pPr>
        <w:pStyle w:val="ListParagraph"/>
        <w:numPr>
          <w:ilvl w:val="0"/>
          <w:numId w:val="28"/>
        </w:numPr>
        <w:ind w:left="426"/>
        <w:rPr>
          <w:sz w:val="24"/>
          <w:szCs w:val="24"/>
        </w:rPr>
      </w:pPr>
      <w:r w:rsidRPr="00D105A0">
        <w:rPr>
          <w:sz w:val="24"/>
          <w:szCs w:val="24"/>
        </w:rPr>
        <w:t>The processing is necessary to prevent injury to, or damage to the health of, another person, or serious loss in respect of or damage to, the property of another person, in a case where such consent has been unreasonably withheld, or</w:t>
      </w:r>
    </w:p>
    <w:p w:rsidR="00A26633" w:rsidRPr="00D105A0" w:rsidRDefault="00A26633" w:rsidP="00A26633">
      <w:pPr>
        <w:pStyle w:val="ListParagraph"/>
        <w:numPr>
          <w:ilvl w:val="0"/>
          <w:numId w:val="28"/>
        </w:numPr>
        <w:ind w:left="426"/>
        <w:rPr>
          <w:sz w:val="24"/>
          <w:szCs w:val="24"/>
        </w:rPr>
      </w:pPr>
      <w:r w:rsidRPr="00D105A0">
        <w:rPr>
          <w:sz w:val="24"/>
          <w:szCs w:val="24"/>
        </w:rPr>
        <w:t>The pro</w:t>
      </w:r>
      <w:r w:rsidR="00426A4F" w:rsidRPr="00D105A0">
        <w:rPr>
          <w:sz w:val="24"/>
          <w:szCs w:val="24"/>
        </w:rPr>
        <w:t>cessing is carried out by a not-for-</w:t>
      </w:r>
      <w:r w:rsidRPr="00D105A0">
        <w:rPr>
          <w:sz w:val="24"/>
          <w:szCs w:val="24"/>
        </w:rPr>
        <w:t>profit organisation in respect of its members or other persons in regular contact with the organisation, or</w:t>
      </w:r>
    </w:p>
    <w:p w:rsidR="00A26633" w:rsidRPr="00D105A0" w:rsidRDefault="00A26633" w:rsidP="00A26633">
      <w:pPr>
        <w:pStyle w:val="ListParagraph"/>
        <w:numPr>
          <w:ilvl w:val="0"/>
          <w:numId w:val="28"/>
        </w:numPr>
        <w:ind w:left="426"/>
        <w:rPr>
          <w:sz w:val="24"/>
          <w:szCs w:val="24"/>
        </w:rPr>
      </w:pPr>
      <w:r w:rsidRPr="00D105A0">
        <w:rPr>
          <w:sz w:val="24"/>
          <w:szCs w:val="24"/>
        </w:rPr>
        <w:t>The information being processed has been made public as a result of steps deliberately taken by the data subject, or</w:t>
      </w:r>
    </w:p>
    <w:p w:rsidR="00A26633" w:rsidRPr="00D105A0" w:rsidRDefault="00A26633" w:rsidP="00A26633">
      <w:pPr>
        <w:pStyle w:val="ListParagraph"/>
        <w:numPr>
          <w:ilvl w:val="0"/>
          <w:numId w:val="28"/>
        </w:numPr>
        <w:ind w:left="426"/>
        <w:rPr>
          <w:sz w:val="24"/>
          <w:szCs w:val="24"/>
        </w:rPr>
      </w:pPr>
      <w:r w:rsidRPr="00D105A0">
        <w:rPr>
          <w:sz w:val="24"/>
          <w:szCs w:val="24"/>
        </w:rPr>
        <w:t>The processing is necessary for the administration of justice, or</w:t>
      </w:r>
    </w:p>
    <w:p w:rsidR="00A26633" w:rsidRPr="00D105A0" w:rsidRDefault="00A26633" w:rsidP="00A26633">
      <w:pPr>
        <w:pStyle w:val="ListParagraph"/>
        <w:numPr>
          <w:ilvl w:val="0"/>
          <w:numId w:val="28"/>
        </w:numPr>
        <w:ind w:left="426"/>
        <w:rPr>
          <w:sz w:val="24"/>
          <w:szCs w:val="24"/>
        </w:rPr>
      </w:pPr>
      <w:r w:rsidRPr="00D105A0">
        <w:rPr>
          <w:sz w:val="24"/>
          <w:szCs w:val="24"/>
        </w:rPr>
        <w:t>The processing is necessary for the performance of a function conferred on a person by or under an enactment, or</w:t>
      </w:r>
    </w:p>
    <w:p w:rsidR="00A26633" w:rsidRPr="00D105A0" w:rsidRDefault="00A26633" w:rsidP="00A26633">
      <w:pPr>
        <w:pStyle w:val="ListParagraph"/>
        <w:numPr>
          <w:ilvl w:val="0"/>
          <w:numId w:val="28"/>
        </w:numPr>
        <w:ind w:left="426"/>
        <w:rPr>
          <w:sz w:val="24"/>
          <w:szCs w:val="24"/>
        </w:rPr>
      </w:pPr>
      <w:r w:rsidRPr="00D105A0">
        <w:rPr>
          <w:sz w:val="24"/>
          <w:szCs w:val="24"/>
        </w:rPr>
        <w:t>The processing is necessary for the performance of a function of the Government or a Minister of the Government, or</w:t>
      </w:r>
    </w:p>
    <w:p w:rsidR="00A26633" w:rsidRPr="00D105A0" w:rsidRDefault="00A26633" w:rsidP="00A26633">
      <w:pPr>
        <w:pStyle w:val="ListParagraph"/>
        <w:numPr>
          <w:ilvl w:val="0"/>
          <w:numId w:val="28"/>
        </w:numPr>
        <w:ind w:left="426"/>
        <w:rPr>
          <w:sz w:val="24"/>
          <w:szCs w:val="24"/>
        </w:rPr>
      </w:pPr>
      <w:r w:rsidRPr="00D105A0">
        <w:rPr>
          <w:sz w:val="24"/>
          <w:szCs w:val="24"/>
        </w:rPr>
        <w:t>The processing is necessary for the purpose of obtaining legal advice, or in connection with legal proceedings, or is necessary for the purposes of establishing, exercising or defending legal rights, or</w:t>
      </w:r>
    </w:p>
    <w:p w:rsidR="00A26633" w:rsidRPr="00D105A0" w:rsidRDefault="00A26633" w:rsidP="00A26633">
      <w:pPr>
        <w:pStyle w:val="ListParagraph"/>
        <w:numPr>
          <w:ilvl w:val="0"/>
          <w:numId w:val="28"/>
        </w:numPr>
        <w:ind w:left="426"/>
        <w:rPr>
          <w:sz w:val="24"/>
          <w:szCs w:val="24"/>
        </w:rPr>
      </w:pPr>
      <w:r w:rsidRPr="00D105A0">
        <w:rPr>
          <w:sz w:val="24"/>
          <w:szCs w:val="24"/>
        </w:rPr>
        <w:t>The processing is necessary for medical purposes, or</w:t>
      </w:r>
    </w:p>
    <w:p w:rsidR="00A26633" w:rsidRPr="00D105A0" w:rsidRDefault="00A26633" w:rsidP="00A26633">
      <w:pPr>
        <w:pStyle w:val="ListParagraph"/>
        <w:numPr>
          <w:ilvl w:val="0"/>
          <w:numId w:val="28"/>
        </w:numPr>
        <w:ind w:left="426"/>
        <w:rPr>
          <w:sz w:val="24"/>
          <w:szCs w:val="24"/>
        </w:rPr>
      </w:pPr>
      <w:r w:rsidRPr="00D105A0">
        <w:rPr>
          <w:sz w:val="24"/>
          <w:szCs w:val="24"/>
        </w:rPr>
        <w:t>The processing is necessary in orde</w:t>
      </w:r>
      <w:r w:rsidR="00426A4F" w:rsidRPr="00D105A0">
        <w:rPr>
          <w:sz w:val="24"/>
          <w:szCs w:val="24"/>
        </w:rPr>
        <w:t>r to obtain information for use</w:t>
      </w:r>
      <w:r w:rsidR="00025A30" w:rsidRPr="00D105A0">
        <w:rPr>
          <w:sz w:val="24"/>
          <w:szCs w:val="24"/>
        </w:rPr>
        <w:t>,</w:t>
      </w:r>
      <w:r w:rsidRPr="00D105A0">
        <w:rPr>
          <w:sz w:val="24"/>
          <w:szCs w:val="24"/>
        </w:rPr>
        <w:t xml:space="preserve"> subject to</w:t>
      </w:r>
      <w:r w:rsidR="00426A4F" w:rsidRPr="00D105A0">
        <w:rPr>
          <w:sz w:val="24"/>
          <w:szCs w:val="24"/>
        </w:rPr>
        <w:t>,</w:t>
      </w:r>
      <w:r w:rsidRPr="00D105A0">
        <w:rPr>
          <w:sz w:val="24"/>
          <w:szCs w:val="24"/>
        </w:rPr>
        <w:t xml:space="preserve"> and in accordance with</w:t>
      </w:r>
      <w:r w:rsidR="00426A4F" w:rsidRPr="00D105A0">
        <w:rPr>
          <w:sz w:val="24"/>
          <w:szCs w:val="24"/>
        </w:rPr>
        <w:t>,</w:t>
      </w:r>
      <w:r w:rsidRPr="00D105A0">
        <w:rPr>
          <w:sz w:val="24"/>
          <w:szCs w:val="24"/>
        </w:rPr>
        <w:t xml:space="preserve"> the Statistics Act, 1993, or</w:t>
      </w:r>
    </w:p>
    <w:p w:rsidR="00A26633" w:rsidRPr="00D105A0" w:rsidRDefault="00A26633" w:rsidP="00A26633">
      <w:pPr>
        <w:pStyle w:val="ListParagraph"/>
        <w:numPr>
          <w:ilvl w:val="0"/>
          <w:numId w:val="28"/>
        </w:numPr>
        <w:ind w:left="426"/>
        <w:rPr>
          <w:sz w:val="24"/>
          <w:szCs w:val="24"/>
        </w:rPr>
      </w:pPr>
      <w:r w:rsidRPr="00D105A0">
        <w:rPr>
          <w:sz w:val="24"/>
          <w:szCs w:val="24"/>
        </w:rPr>
        <w:t>The processing is necessary for the purpose of assessment of or payment of a tax liability, or</w:t>
      </w:r>
    </w:p>
    <w:p w:rsidR="00AF650B" w:rsidRPr="00D105A0" w:rsidRDefault="00A26633" w:rsidP="00A26633">
      <w:pPr>
        <w:pStyle w:val="ListParagraph"/>
        <w:numPr>
          <w:ilvl w:val="0"/>
          <w:numId w:val="28"/>
        </w:numPr>
        <w:spacing w:after="0"/>
        <w:ind w:left="426"/>
        <w:rPr>
          <w:rFonts w:ascii="Arial" w:hAnsi="Arial"/>
          <w:sz w:val="24"/>
          <w:szCs w:val="24"/>
        </w:rPr>
      </w:pPr>
      <w:r w:rsidRPr="00D105A0">
        <w:rPr>
          <w:sz w:val="24"/>
          <w:szCs w:val="24"/>
        </w:rPr>
        <w:t>The processing is necessary in relation to the administration of a Social Welfare scheme</w:t>
      </w:r>
    </w:p>
    <w:sectPr w:rsidR="00AF650B" w:rsidRPr="00D105A0" w:rsidSect="00A26633">
      <w:footerReference w:type="default" r:id="rId7"/>
      <w:pgSz w:w="11906" w:h="16838"/>
      <w:pgMar w:top="761" w:right="991" w:bottom="426" w:left="993" w:header="567" w:footer="1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9CE" w:rsidRDefault="00F639CE" w:rsidP="002007D4">
      <w:r>
        <w:separator/>
      </w:r>
    </w:p>
  </w:endnote>
  <w:endnote w:type="continuationSeparator" w:id="0">
    <w:p w:rsidR="00F639CE" w:rsidRDefault="00F639CE"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5A1" w:rsidRPr="005F15A1" w:rsidRDefault="005F15A1">
    <w:pPr>
      <w:pStyle w:val="Footer"/>
      <w:rPr>
        <w:i/>
      </w:rPr>
    </w:pPr>
    <w:r>
      <w:rPr>
        <w:i/>
      </w:rPr>
      <w:t xml:space="preserve">                                                                     </w:t>
    </w:r>
    <w:r w:rsidR="00D105A0">
      <w:rPr>
        <w:i/>
      </w:rPr>
      <w:t xml:space="preserve">                         </w:t>
    </w:r>
  </w:p>
  <w:p w:rsidR="002007D4" w:rsidRPr="005F15A1" w:rsidRDefault="002007D4">
    <w:pPr>
      <w:pStyle w:val="Foote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9CE" w:rsidRDefault="00F639CE" w:rsidP="002007D4">
      <w:r>
        <w:separator/>
      </w:r>
    </w:p>
  </w:footnote>
  <w:footnote w:type="continuationSeparator" w:id="0">
    <w:p w:rsidR="00F639CE" w:rsidRDefault="00F639CE" w:rsidP="002007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8A6856"/>
    <w:multiLevelType w:val="hybridMultilevel"/>
    <w:tmpl w:val="CCC8AD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6" w15:restartNumberingAfterBreak="0">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D11A63"/>
    <w:multiLevelType w:val="hybridMultilevel"/>
    <w:tmpl w:val="067864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1"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8035E8E"/>
    <w:multiLevelType w:val="hybridMultilevel"/>
    <w:tmpl w:val="772A03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11C55FA"/>
    <w:multiLevelType w:val="multilevel"/>
    <w:tmpl w:val="2CF4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EE24A22"/>
    <w:multiLevelType w:val="multilevel"/>
    <w:tmpl w:val="70FA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D73784"/>
    <w:multiLevelType w:val="multilevel"/>
    <w:tmpl w:val="F2A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7"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5"/>
  </w:num>
  <w:num w:numId="5">
    <w:abstractNumId w:val="26"/>
  </w:num>
  <w:num w:numId="6">
    <w:abstractNumId w:val="2"/>
  </w:num>
  <w:num w:numId="7">
    <w:abstractNumId w:val="13"/>
  </w:num>
  <w:num w:numId="8">
    <w:abstractNumId w:val="3"/>
  </w:num>
  <w:num w:numId="9">
    <w:abstractNumId w:val="1"/>
  </w:num>
  <w:num w:numId="10">
    <w:abstractNumId w:val="20"/>
  </w:num>
  <w:num w:numId="11">
    <w:abstractNumId w:val="22"/>
  </w:num>
  <w:num w:numId="12">
    <w:abstractNumId w:val="27"/>
  </w:num>
  <w:num w:numId="13">
    <w:abstractNumId w:val="18"/>
  </w:num>
  <w:num w:numId="14">
    <w:abstractNumId w:val="24"/>
  </w:num>
  <w:num w:numId="15">
    <w:abstractNumId w:val="14"/>
  </w:num>
  <w:num w:numId="16">
    <w:abstractNumId w:val="16"/>
  </w:num>
  <w:num w:numId="17">
    <w:abstractNumId w:val="21"/>
  </w:num>
  <w:num w:numId="18">
    <w:abstractNumId w:val="15"/>
  </w:num>
  <w:num w:numId="19">
    <w:abstractNumId w:val="8"/>
  </w:num>
  <w:num w:numId="20">
    <w:abstractNumId w:val="0"/>
  </w:num>
  <w:num w:numId="21">
    <w:abstractNumId w:val="11"/>
  </w:num>
  <w:num w:numId="22">
    <w:abstractNumId w:val="6"/>
  </w:num>
  <w:num w:numId="23">
    <w:abstractNumId w:val="25"/>
  </w:num>
  <w:num w:numId="24">
    <w:abstractNumId w:val="9"/>
  </w:num>
  <w:num w:numId="25">
    <w:abstractNumId w:val="19"/>
  </w:num>
  <w:num w:numId="26">
    <w:abstractNumId w:val="23"/>
  </w:num>
  <w:num w:numId="27">
    <w:abstractNumId w:val="17"/>
  </w:num>
  <w:num w:numId="2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D4"/>
    <w:rsid w:val="00022D3D"/>
    <w:rsid w:val="00025A30"/>
    <w:rsid w:val="00026774"/>
    <w:rsid w:val="00053B8E"/>
    <w:rsid w:val="000743E2"/>
    <w:rsid w:val="00081360"/>
    <w:rsid w:val="000C5181"/>
    <w:rsid w:val="000C7665"/>
    <w:rsid w:val="000F7644"/>
    <w:rsid w:val="00120186"/>
    <w:rsid w:val="0013162A"/>
    <w:rsid w:val="001732BF"/>
    <w:rsid w:val="001B6568"/>
    <w:rsid w:val="001F7870"/>
    <w:rsid w:val="001F7E17"/>
    <w:rsid w:val="002007D4"/>
    <w:rsid w:val="00237D81"/>
    <w:rsid w:val="00244078"/>
    <w:rsid w:val="00267892"/>
    <w:rsid w:val="0027365E"/>
    <w:rsid w:val="0029348D"/>
    <w:rsid w:val="002A37CD"/>
    <w:rsid w:val="002D0F2F"/>
    <w:rsid w:val="002F5A82"/>
    <w:rsid w:val="003025AB"/>
    <w:rsid w:val="00306436"/>
    <w:rsid w:val="0032399E"/>
    <w:rsid w:val="0034574A"/>
    <w:rsid w:val="0036155B"/>
    <w:rsid w:val="00385899"/>
    <w:rsid w:val="003B45C3"/>
    <w:rsid w:val="003B474D"/>
    <w:rsid w:val="003E04B4"/>
    <w:rsid w:val="003E3B3B"/>
    <w:rsid w:val="003E7F59"/>
    <w:rsid w:val="003F2537"/>
    <w:rsid w:val="003F4BCA"/>
    <w:rsid w:val="003F7242"/>
    <w:rsid w:val="004033F8"/>
    <w:rsid w:val="004044F0"/>
    <w:rsid w:val="00426A4F"/>
    <w:rsid w:val="00456305"/>
    <w:rsid w:val="00471360"/>
    <w:rsid w:val="00487C8F"/>
    <w:rsid w:val="004B66BF"/>
    <w:rsid w:val="004C759B"/>
    <w:rsid w:val="00503F61"/>
    <w:rsid w:val="0052583F"/>
    <w:rsid w:val="00551C07"/>
    <w:rsid w:val="0055459E"/>
    <w:rsid w:val="00564E48"/>
    <w:rsid w:val="0056703D"/>
    <w:rsid w:val="00592280"/>
    <w:rsid w:val="005A4D98"/>
    <w:rsid w:val="005B1972"/>
    <w:rsid w:val="005B40C6"/>
    <w:rsid w:val="005D2047"/>
    <w:rsid w:val="005D3B55"/>
    <w:rsid w:val="005F15A1"/>
    <w:rsid w:val="0062144C"/>
    <w:rsid w:val="00633D4B"/>
    <w:rsid w:val="00656110"/>
    <w:rsid w:val="006727CA"/>
    <w:rsid w:val="00675798"/>
    <w:rsid w:val="006771C8"/>
    <w:rsid w:val="00690B68"/>
    <w:rsid w:val="006B4AED"/>
    <w:rsid w:val="006D739E"/>
    <w:rsid w:val="00743EF7"/>
    <w:rsid w:val="007864F2"/>
    <w:rsid w:val="007B02E2"/>
    <w:rsid w:val="007C3B06"/>
    <w:rsid w:val="007C5682"/>
    <w:rsid w:val="007C6A9C"/>
    <w:rsid w:val="007E1E0D"/>
    <w:rsid w:val="007F4C5E"/>
    <w:rsid w:val="007F5850"/>
    <w:rsid w:val="0080307B"/>
    <w:rsid w:val="00806BD6"/>
    <w:rsid w:val="008154D1"/>
    <w:rsid w:val="00827FBA"/>
    <w:rsid w:val="0084153F"/>
    <w:rsid w:val="0084580B"/>
    <w:rsid w:val="008461B1"/>
    <w:rsid w:val="00850AD5"/>
    <w:rsid w:val="00855459"/>
    <w:rsid w:val="0086041E"/>
    <w:rsid w:val="008A39B2"/>
    <w:rsid w:val="008B7CA5"/>
    <w:rsid w:val="008C061E"/>
    <w:rsid w:val="008C2413"/>
    <w:rsid w:val="008D01E5"/>
    <w:rsid w:val="008D728E"/>
    <w:rsid w:val="008E08DE"/>
    <w:rsid w:val="008E44E6"/>
    <w:rsid w:val="0091220E"/>
    <w:rsid w:val="0095259F"/>
    <w:rsid w:val="00963980"/>
    <w:rsid w:val="00966BF0"/>
    <w:rsid w:val="0099752C"/>
    <w:rsid w:val="00A2652E"/>
    <w:rsid w:val="00A26633"/>
    <w:rsid w:val="00A513E8"/>
    <w:rsid w:val="00A54BDC"/>
    <w:rsid w:val="00A5543D"/>
    <w:rsid w:val="00A77AA2"/>
    <w:rsid w:val="00AA3B77"/>
    <w:rsid w:val="00AC5400"/>
    <w:rsid w:val="00AF650B"/>
    <w:rsid w:val="00B145E4"/>
    <w:rsid w:val="00B24B51"/>
    <w:rsid w:val="00B3603A"/>
    <w:rsid w:val="00B41C59"/>
    <w:rsid w:val="00B75F8A"/>
    <w:rsid w:val="00BC1169"/>
    <w:rsid w:val="00BD0900"/>
    <w:rsid w:val="00BF2F6C"/>
    <w:rsid w:val="00C1720F"/>
    <w:rsid w:val="00C24D41"/>
    <w:rsid w:val="00C55BFF"/>
    <w:rsid w:val="00C6112D"/>
    <w:rsid w:val="00C801A0"/>
    <w:rsid w:val="00C87948"/>
    <w:rsid w:val="00C92EA3"/>
    <w:rsid w:val="00CA00F2"/>
    <w:rsid w:val="00CD1370"/>
    <w:rsid w:val="00CF1FAB"/>
    <w:rsid w:val="00D105A0"/>
    <w:rsid w:val="00D12A0A"/>
    <w:rsid w:val="00D367BF"/>
    <w:rsid w:val="00D748DD"/>
    <w:rsid w:val="00D974DB"/>
    <w:rsid w:val="00DB1495"/>
    <w:rsid w:val="00DB5571"/>
    <w:rsid w:val="00DB6CEC"/>
    <w:rsid w:val="00DD42AC"/>
    <w:rsid w:val="00DD743F"/>
    <w:rsid w:val="00DE303B"/>
    <w:rsid w:val="00DF329D"/>
    <w:rsid w:val="00DF3B70"/>
    <w:rsid w:val="00E25389"/>
    <w:rsid w:val="00E34F51"/>
    <w:rsid w:val="00E83784"/>
    <w:rsid w:val="00EA5346"/>
    <w:rsid w:val="00EC5DBE"/>
    <w:rsid w:val="00F1355E"/>
    <w:rsid w:val="00F16F4E"/>
    <w:rsid w:val="00F46264"/>
    <w:rsid w:val="00F639CE"/>
    <w:rsid w:val="00F818F4"/>
    <w:rsid w:val="00F84892"/>
    <w:rsid w:val="00F963B1"/>
    <w:rsid w:val="00FA678C"/>
    <w:rsid w:val="00FB7193"/>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E2E00"/>
  <w15:docId w15:val="{F718B92A-5110-4534-B219-58FC346E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iPriority w:val="99"/>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 w:id="1881939017">
      <w:bodyDiv w:val="1"/>
      <w:marLeft w:val="0"/>
      <w:marRight w:val="0"/>
      <w:marTop w:val="0"/>
      <w:marBottom w:val="0"/>
      <w:divBdr>
        <w:top w:val="none" w:sz="0" w:space="0" w:color="auto"/>
        <w:left w:val="none" w:sz="0" w:space="0" w:color="auto"/>
        <w:bottom w:val="none" w:sz="0" w:space="0" w:color="auto"/>
        <w:right w:val="none" w:sz="0" w:space="0" w:color="auto"/>
      </w:divBdr>
    </w:div>
    <w:div w:id="21470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Geashill</cp:lastModifiedBy>
  <cp:revision>3</cp:revision>
  <cp:lastPrinted>2018-02-15T11:51:00Z</cp:lastPrinted>
  <dcterms:created xsi:type="dcterms:W3CDTF">2018-05-14T11:13:00Z</dcterms:created>
  <dcterms:modified xsi:type="dcterms:W3CDTF">2018-12-10T08:25:00Z</dcterms:modified>
</cp:coreProperties>
</file>